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E0" w:rsidRPr="00BC2B4B" w:rsidRDefault="000531E0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B4B" w:rsidRP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B4B">
        <w:rPr>
          <w:rFonts w:ascii="Times New Roman" w:hAnsi="Times New Roman" w:cs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C2B4B" w:rsidRP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B4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>28.04.2023</w:t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</w:r>
      <w:r w:rsidRPr="00BC2B4B">
        <w:rPr>
          <w:rFonts w:ascii="Times New Roman" w:hAnsi="Times New Roman" w:cs="Times New Roman"/>
          <w:sz w:val="24"/>
          <w:szCs w:val="24"/>
        </w:rPr>
        <w:tab/>
        <w:t>№56</w:t>
      </w: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>Об установлении срока проведения перерегистрации граждан,</w:t>
      </w:r>
    </w:p>
    <w:p w:rsidR="00BC2B4B" w:rsidRPr="00BC2B4B" w:rsidRDefault="00BC2B4B" w:rsidP="00BC2B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2B4B">
        <w:rPr>
          <w:rFonts w:ascii="Times New Roman" w:hAnsi="Times New Roman" w:cs="Times New Roman"/>
          <w:sz w:val="24"/>
          <w:szCs w:val="24"/>
        </w:rPr>
        <w:t>признанных нуждающимися в жилых помещениях</w:t>
      </w:r>
      <w:proofErr w:type="gramEnd"/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>В соответствии со статьей 4 Закона Томской области от 8 июня 2005 года №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в целях уточнения номеров очередей граждан, принятых на учет в качестве нуждающихся в жилых помещениях:</w:t>
      </w: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>1. Установить срок проведения ежегодной перерегистрации граждан, признанных нуждающимися в жилых помещениях, с 1 января по 1 апреля.</w:t>
      </w: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 xml:space="preserve">2. Управляющему Делами Администрации ежегодно с 1 января по 1 апреля проводить перерегистрацию граждан, состоящих на учете в качестве нуждающихся в жилых помещениях, по состоянию на начало года, следующего за </w:t>
      </w:r>
      <w:proofErr w:type="gramStart"/>
      <w:r w:rsidRPr="00BC2B4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C2B4B">
        <w:rPr>
          <w:rFonts w:ascii="Times New Roman" w:hAnsi="Times New Roman" w:cs="Times New Roman"/>
          <w:sz w:val="24"/>
          <w:szCs w:val="24"/>
        </w:rPr>
        <w:t>.</w:t>
      </w: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2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2B4B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P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2B4B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</w:t>
      </w:r>
      <w:r w:rsidR="000531E0" w:rsidRPr="000531E0">
        <w:rPr>
          <w:rFonts w:ascii="Times New Roman" w:hAnsi="Times New Roman" w:cs="Times New Roman"/>
          <w:sz w:val="24"/>
          <w:szCs w:val="24"/>
        </w:rPr>
        <w:t>С.А.</w:t>
      </w:r>
      <w:r w:rsidRPr="00BC2B4B">
        <w:rPr>
          <w:rFonts w:ascii="Times New Roman" w:hAnsi="Times New Roman" w:cs="Times New Roman"/>
          <w:sz w:val="24"/>
          <w:szCs w:val="24"/>
        </w:rPr>
        <w:t xml:space="preserve"> Трифанова </w:t>
      </w:r>
    </w:p>
    <w:p w:rsidR="00150860" w:rsidRDefault="00150860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Default="00BC2B4B" w:rsidP="00BC2B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2B4B" w:rsidRDefault="00BC2B4B" w:rsidP="00BC2B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2B4B">
        <w:rPr>
          <w:rFonts w:ascii="Times New Roman" w:hAnsi="Times New Roman" w:cs="Times New Roman"/>
          <w:sz w:val="20"/>
          <w:szCs w:val="20"/>
        </w:rPr>
        <w:t xml:space="preserve">Вильгельм Наталья Владимировна </w:t>
      </w:r>
    </w:p>
    <w:p w:rsidR="00BC2B4B" w:rsidRDefault="00BC2B4B" w:rsidP="00BC2B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2B4B">
        <w:rPr>
          <w:rFonts w:ascii="Times New Roman" w:hAnsi="Times New Roman" w:cs="Times New Roman"/>
          <w:sz w:val="20"/>
          <w:szCs w:val="20"/>
        </w:rPr>
        <w:t>(838252)3-91-34</w:t>
      </w:r>
    </w:p>
    <w:p w:rsidR="00BC2B4B" w:rsidRDefault="00BC2B4B" w:rsidP="00BC2B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BC2B4B" w:rsidRDefault="00BC2B4B" w:rsidP="00BC2B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– 1</w:t>
      </w:r>
    </w:p>
    <w:p w:rsidR="00BC2B4B" w:rsidRPr="00BC2B4B" w:rsidRDefault="00BC2B4B" w:rsidP="00BC2B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Управделами - 1</w:t>
      </w:r>
    </w:p>
    <w:sectPr w:rsidR="00BC2B4B" w:rsidRPr="00BC2B4B" w:rsidSect="007D38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0A"/>
    <w:rsid w:val="000531E0"/>
    <w:rsid w:val="00150860"/>
    <w:rsid w:val="0032630A"/>
    <w:rsid w:val="00B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2023-05-02T05:02:00Z</dcterms:created>
  <dcterms:modified xsi:type="dcterms:W3CDTF">2023-05-03T08:18:00Z</dcterms:modified>
</cp:coreProperties>
</file>